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2"/>
          <w:szCs w:val="42"/>
        </w:rPr>
      </w:pPr>
      <w:bookmarkStart w:colFirst="0" w:colLast="0" w:name="_w8nubiekgiwc" w:id="0"/>
      <w:bookmarkEnd w:id="0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📑</w:t>
      </w:r>
      <w:r w:rsidDel="00000000" w:rsidR="00000000" w:rsidRPr="00000000">
        <w:rPr>
          <w:rFonts w:ascii="Poppins" w:cs="Poppins" w:eastAsia="Poppins" w:hAnsi="Poppins"/>
          <w:b w:val="1"/>
          <w:sz w:val="42"/>
          <w:szCs w:val="42"/>
          <w:rtl w:val="0"/>
        </w:rPr>
        <w:t xml:space="preserve">Profit &amp; Loss Statement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financial statement to track revenue, expenses, and profitability over a specific period.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jl1hhw7l7hq9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Profit &amp; Loss (P&amp;L) Statement?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Profit &amp; Loss Statement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(also known as 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Income Statement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) helps businesses: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Assess financial performance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Track revenue, costs, and net income.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Identify profit margins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Understand how much money is actually being made.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Improve decision-making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Adjust expenses and pricing strategies.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Prepare for investors &amp; loans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Show financial health for funding opportunities.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u4bzj7ia3q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📑 Profit &amp; Loss Statement Template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t5hxmsa5pdfp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📝 Business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Name: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Industry: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Statement Period (e.g., Monthly, Quarterly, Annually):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Prepared By: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lvsud8qlldk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Revenue (Total Sales &amp; Income)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List all sources of revenue, including product sales, service fees, and other income streams.</w:t>
      </w:r>
    </w:p>
    <w:tbl>
      <w:tblPr>
        <w:tblStyle w:val="Table1"/>
        <w:tblW w:w="4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0"/>
        <w:gridCol w:w="1415"/>
        <w:tblGridChange w:id="0">
          <w:tblGrid>
            <w:gridCol w:w="3560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Revenue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Service Revenue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Consulting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Subscription Income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Investment Income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 Income (e.g., royalties, rent)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Total Revenue: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gwugukawbya9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Cost of Goods Sold (COGS)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are direct costs associated with producing goods or delivering services.</w:t>
      </w:r>
    </w:p>
    <w:tbl>
      <w:tblPr>
        <w:tblStyle w:val="Table2"/>
        <w:tblW w:w="3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5"/>
        <w:gridCol w:w="1415"/>
        <w:tblGridChange w:id="0">
          <w:tblGrid>
            <w:gridCol w:w="2405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Cost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Raw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Manufacturing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Inventory Purchases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Packaging &amp; Shipping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Direct Labor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 Direct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Gross Profit = Total Revenue – Total COGS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Gross Profit: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9vsq7cbo9ddw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Operating Expenses (OPEX)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are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indirect costs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associated with running the business.</w:t>
      </w:r>
    </w:p>
    <w:tbl>
      <w:tblPr>
        <w:tblStyle w:val="Table3"/>
        <w:tblW w:w="51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0"/>
        <w:gridCol w:w="1415"/>
        <w:tblGridChange w:id="0">
          <w:tblGrid>
            <w:gridCol w:w="3740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Rent / Lease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Salaries &amp; Wages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&amp; Advertising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Utilities (Electricity, Water, Internet)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Office Supplies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Software &amp; Subscriptions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Legal &amp; Professional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Travel &amp; Transportation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Training &amp;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Operating Profit = Gross Profit – Total Operating Expenses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Operating Profit: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gbfcn2toy8x5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Other Expenses &amp; Income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section includes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one-time expenses, interest, taxes, or other gains/losses.</w:t>
      </w:r>
    </w:p>
    <w:tbl>
      <w:tblPr>
        <w:tblStyle w:val="Table4"/>
        <w:tblW w:w="4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5"/>
        <w:gridCol w:w="1415"/>
        <w:tblGridChange w:id="0">
          <w:tblGrid>
            <w:gridCol w:w="3515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Interest Payments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Depreciation &amp; Amortization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Taxes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One-Time Expenses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 Gains/Losses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Other Expenses &amp;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Profit/Loss = Operating Profit – Total Other Expenses &amp; Income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Net Profit/Loss: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wytpcm1kj2og" w:id="8"/>
      <w:bookmarkEnd w:id="8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5️⃣ Profitability Metrics &amp; Analysis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help evaluate your business performance.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4635"/>
        <w:gridCol w:w="1275"/>
        <w:tblGridChange w:id="0">
          <w:tblGrid>
            <w:gridCol w:w="3090"/>
            <w:gridCol w:w="4635"/>
            <w:gridCol w:w="1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Formula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Result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Gross Profit Margin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(Gross Profit / Total Revenue) ×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Operating Profit Margin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(Operating Profit / Total Revenue) ×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Net Profit Margin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(Net Profit / Total Revenue) ×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______%</w:t>
            </w:r>
          </w:p>
        </w:tc>
      </w:tr>
    </w:tbl>
    <w:p w:rsidR="00000000" w:rsidDel="00000000" w:rsidP="00000000" w:rsidRDefault="00000000" w:rsidRPr="00000000" w14:paraId="0000007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Positive Net Profit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Your business is making money.</w:t>
        <w:br w:type="textWrapping"/>
        <w:t xml:space="preserve"> 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Negative Net Profit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Adjust expenses or improve revenue generation.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Next Steps: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sopcznkxwtux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🔍 Final Thoughts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Keep track of your P&amp;L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monthly or quarterly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spot trends early.</w:t>
        <w:br w:type="textWrapping"/>
        <w:t xml:space="preserve"> ✔ Use accounting software or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Sheets template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easy updates.</w:t>
        <w:br w:type="textWrapping"/>
        <w:t xml:space="preserve"> ✔ Adjust pricing, expenses, or investments based on profitability trends.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